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123D8" w14:textId="77777777" w:rsidR="00AC533C" w:rsidRDefault="002C6B0A" w:rsidP="00AC533C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66CB1F7E" wp14:editId="19842371">
            <wp:simplePos x="0" y="0"/>
            <wp:positionH relativeFrom="column">
              <wp:posOffset>109855</wp:posOffset>
            </wp:positionH>
            <wp:positionV relativeFrom="paragraph">
              <wp:posOffset>-518795</wp:posOffset>
            </wp:positionV>
            <wp:extent cx="1684020" cy="1471930"/>
            <wp:effectExtent l="0" t="0" r="0" b="0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</w:t>
      </w:r>
      <w:r w:rsidR="00AC533C">
        <w:t>DECLARATION LIMINAIRE DU SNES-FSU</w:t>
      </w:r>
    </w:p>
    <w:p w14:paraId="4E290137" w14:textId="77777777" w:rsidR="00AC533C" w:rsidRDefault="002C6B0A" w:rsidP="00AC533C">
      <w:pPr>
        <w:jc w:val="center"/>
      </w:pPr>
      <w:r>
        <w:t xml:space="preserve">                                                                     </w:t>
      </w:r>
      <w:r w:rsidR="00AC533C">
        <w:t>CCP Renouvellement de séjour du 17 octobre 2019.</w:t>
      </w:r>
    </w:p>
    <w:p w14:paraId="16207C9D" w14:textId="77777777" w:rsidR="00AC533C" w:rsidRDefault="00AC533C"/>
    <w:p w14:paraId="77596082" w14:textId="77777777" w:rsidR="00AC533C" w:rsidRDefault="00AC533C"/>
    <w:p w14:paraId="3AD85463" w14:textId="77777777" w:rsidR="00AC533C" w:rsidRDefault="00AC533C">
      <w:r>
        <w:t>Monsieur le Directeur de la DGEE, Mesdames, Messieurs les membres de la CCP,</w:t>
      </w:r>
    </w:p>
    <w:p w14:paraId="182A28DE" w14:textId="77777777" w:rsidR="00AC533C" w:rsidRDefault="00AC533C">
      <w:r>
        <w:t>Nous sommes réunis ce jour pour les renouvellements de séjour des CIMM et des MAD et les RAD.</w:t>
      </w:r>
    </w:p>
    <w:p w14:paraId="246E8A64" w14:textId="77777777" w:rsidR="00E15650" w:rsidRDefault="00E15650">
      <w:r>
        <w:t>Nous tenons à remercier les services de la DGEE de nous avoir communiqué les documents préparatoires en temps et en heure et tenons à les remercier de la qualité de nos échanges.</w:t>
      </w:r>
    </w:p>
    <w:p w14:paraId="3FBFEB94" w14:textId="77777777" w:rsidR="00AC533C" w:rsidRDefault="00AC533C">
      <w:r>
        <w:t xml:space="preserve">Nous constatons et ce depuis des années, que les avis défavorables des </w:t>
      </w:r>
      <w:r w:rsidR="00E15650">
        <w:t>c</w:t>
      </w:r>
      <w:r>
        <w:t>hefs d’établissements sont très rares voire inexistants, ce qui satisfait pleinement notre syndicat.</w:t>
      </w:r>
    </w:p>
    <w:p w14:paraId="40BD7105" w14:textId="77777777" w:rsidR="00AC533C" w:rsidRDefault="00AC533C">
      <w:r>
        <w:t>Nous avons fortement apprécié que l’an dernier, monsieur le DGEE ait mis en suspens un avis défavorable pour un collègue en longue maladie qui attendait l’avis du comité médical</w:t>
      </w:r>
      <w:r w:rsidR="00611AC3">
        <w:t xml:space="preserve"> pour une reprise éventuelle</w:t>
      </w:r>
      <w:r>
        <w:t>, sur la demande du Snes-FSU. Nous tenions à l</w:t>
      </w:r>
      <w:r w:rsidR="00611AC3">
        <w:t>e</w:t>
      </w:r>
      <w:r>
        <w:t xml:space="preserve"> dire devant cette assemblée.</w:t>
      </w:r>
    </w:p>
    <w:p w14:paraId="3EA5A801" w14:textId="77777777" w:rsidR="00611AC3" w:rsidRDefault="00611AC3">
      <w:r>
        <w:t>Cette année, nous avons un cas défavorable que nous réfutons.</w:t>
      </w:r>
    </w:p>
    <w:p w14:paraId="742B0A5F" w14:textId="77777777" w:rsidR="002C6B0A" w:rsidRDefault="002C6B0A">
      <w:r>
        <w:t>En ce qui concerne les collègues RAD, le fait qu’il n’y ait pas d’avis semble logique. En revanche pour tous les autres, certains avis manquent et nous souhaiterions en savoir la raison.</w:t>
      </w:r>
    </w:p>
    <w:p w14:paraId="3239E0D0" w14:textId="77777777" w:rsidR="00AC533C" w:rsidRDefault="00AC533C">
      <w:r>
        <w:t>Concernant la notion même de renouvellement, force est de constater que de nombreux collègues tant en CIMM qu’en MAD, ressentent cett</w:t>
      </w:r>
      <w:r w:rsidR="00611AC3">
        <w:t xml:space="preserve">e CCP de renouvellement comme une épée de Damoclès. Il existe certains chefs d’établissement, certes </w:t>
      </w:r>
      <w:r w:rsidR="00E15650">
        <w:t>fort</w:t>
      </w:r>
      <w:r w:rsidR="00611AC3">
        <w:t xml:space="preserve"> peu nombreux, qui jouent de cette peur</w:t>
      </w:r>
      <w:r w:rsidR="002C6B0A">
        <w:t>, c’est ce qui est fort regrettable.</w:t>
      </w:r>
    </w:p>
    <w:p w14:paraId="7172609A" w14:textId="77777777" w:rsidR="00611AC3" w:rsidRDefault="00611AC3">
      <w:r>
        <w:t xml:space="preserve">Lors d’une entrevue avec l’ancienne ministre, cette dernière nous avait dit qu’elle souhaitait que le renouvellement CIMM soit tacite et que les MAD soient recrutés sur 4 ans et non 2 fois 2 ans. Compte tenu du recrutement en Polynésie, des dossiers circonstanciés sont fournis au </w:t>
      </w:r>
      <w:proofErr w:type="gramStart"/>
      <w:r>
        <w:t>vice rectorat</w:t>
      </w:r>
      <w:proofErr w:type="gramEnd"/>
      <w:r>
        <w:t xml:space="preserve"> par les postulants et la proposition de poste ne peut se faire qu’après avis d’un IPR. D’autre part, peut-on envisager qu’un collègue ayant obtenu un CIMM puisse être envoyé ou renvoyé en </w:t>
      </w:r>
      <w:proofErr w:type="gramStart"/>
      <w:r>
        <w:t>métropole </w:t>
      </w:r>
      <w:r w:rsidR="00E15650">
        <w:t xml:space="preserve"> s’il</w:t>
      </w:r>
      <w:proofErr w:type="gramEnd"/>
      <w:r w:rsidR="00E15650">
        <w:t xml:space="preserve"> a un avis défavorable.</w:t>
      </w:r>
    </w:p>
    <w:p w14:paraId="4BF0FA5E" w14:textId="77777777" w:rsidR="00AC533C" w:rsidRDefault="00611AC3">
      <w:r>
        <w:t xml:space="preserve"> Nous n’avons pas depuis rediscuté de la question avec Madame </w:t>
      </w:r>
      <w:proofErr w:type="spellStart"/>
      <w:r>
        <w:t>Lehartel</w:t>
      </w:r>
      <w:proofErr w:type="spellEnd"/>
      <w:r>
        <w:t xml:space="preserve"> et nous souhaiterions avoir son avis. </w:t>
      </w:r>
    </w:p>
    <w:p w14:paraId="76C1BCE4" w14:textId="77777777" w:rsidR="00AC533C" w:rsidRDefault="002C6B0A">
      <w:r>
        <w:t>Cette année, un certain nombre de collègues RAD ont fait une demande de 5° année. C’est mission impossible que de connaitre les critères d’obtention de cette demande, aussi nous aimerions avoir des précisions.</w:t>
      </w:r>
    </w:p>
    <w:p w14:paraId="01786161" w14:textId="77777777" w:rsidR="003875BA" w:rsidRDefault="002C6B0A">
      <w:r>
        <w:t xml:space="preserve">Concernant le paiement de l’IFCR, nous revendiquons le paiement intégral de cette indemnité au retour. Le </w:t>
      </w:r>
      <w:proofErr w:type="gramStart"/>
      <w:r>
        <w:t>Vice rectorat</w:t>
      </w:r>
      <w:proofErr w:type="gramEnd"/>
      <w:r>
        <w:t xml:space="preserve"> n’ayant d’autre choix que de rapatrier les MAD en fin de contrat, c’est à lui seul que doivent incomber les frais de transports. Le conseil d’état est allé dans </w:t>
      </w:r>
      <w:r w:rsidR="00E15650">
        <w:t>ce</w:t>
      </w:r>
      <w:r>
        <w:t xml:space="preserve"> sens</w:t>
      </w:r>
      <w:r w:rsidR="00E15650">
        <w:t xml:space="preserve">, mais ces indemnités continuent d’être ponctionnées de 20%. </w:t>
      </w:r>
    </w:p>
    <w:p w14:paraId="023C851B" w14:textId="77777777" w:rsidR="00E15650" w:rsidRDefault="00E15650">
      <w:r>
        <w:t>Merci de votre écoute</w:t>
      </w:r>
    </w:p>
    <w:sectPr w:rsidR="00E15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3C"/>
    <w:rsid w:val="002C6B0A"/>
    <w:rsid w:val="003875BA"/>
    <w:rsid w:val="00611AC3"/>
    <w:rsid w:val="00621175"/>
    <w:rsid w:val="00AC533C"/>
    <w:rsid w:val="00E15650"/>
    <w:rsid w:val="00F5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3A40C"/>
  <w15:chartTrackingRefBased/>
  <w15:docId w15:val="{A317C6FE-DB3F-4EE2-9C6E-99122E5E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SNES</dc:creator>
  <cp:keywords/>
  <dc:description/>
  <cp:lastModifiedBy>alexandra iardino</cp:lastModifiedBy>
  <cp:revision>2</cp:revision>
  <cp:lastPrinted>2019-10-17T22:51:00Z</cp:lastPrinted>
  <dcterms:created xsi:type="dcterms:W3CDTF">2019-10-18T07:08:00Z</dcterms:created>
  <dcterms:modified xsi:type="dcterms:W3CDTF">2019-10-18T07:08:00Z</dcterms:modified>
</cp:coreProperties>
</file>